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rPr>
          <w:rFonts w:hint="eastAsia" w:ascii="黑体" w:hAnsi="_x000B_" w:eastAsia="黑体"/>
          <w:spacing w:val="15"/>
          <w:sz w:val="32"/>
          <w:szCs w:val="32"/>
          <w:lang w:val="en-US" w:eastAsia="zh-CN"/>
        </w:rPr>
      </w:pPr>
      <w:r>
        <w:rPr>
          <w:rFonts w:hint="eastAsia" w:ascii="黑体" w:hAnsi="_x000B_" w:eastAsia="黑体"/>
          <w:spacing w:val="15"/>
          <w:sz w:val="32"/>
          <w:szCs w:val="32"/>
        </w:rPr>
        <w:t>附件</w:t>
      </w:r>
      <w:r>
        <w:rPr>
          <w:rFonts w:hint="eastAsia" w:ascii="黑体" w:hAnsi="_x000B_" w:eastAsia="黑体"/>
          <w:spacing w:val="15"/>
          <w:sz w:val="32"/>
          <w:szCs w:val="32"/>
          <w:lang w:val="en-US" w:eastAsia="zh-CN"/>
        </w:rPr>
        <w:t xml:space="preserve">1                     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关于商请推荐中国科协科技人才奖项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评审专家的函</w:t>
      </w:r>
    </w:p>
    <w:bookmarkEnd w:id="0"/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560" w:firstLineChars="200"/>
        <w:rPr>
          <w:rFonts w:ascii="仿宋_GB2312" w:eastAsia="仿宋_GB2312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各全国学会、协会、研究会，各省、自治区、直辖市科协，新疆生产建设兵团科协，各有关高校科协，各有关企业科协：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科协培训和人才服务中心（以下简称人才中心）在中国科协组织人事部等部门指导下，承担院士候选人推荐（提名）、国家科学技术奖提名，全国创新争先奖、中国青年科技奖、中国青年女科学家奖、中国科协求是杰出青年奖、最美科技工作者等评审工作。为贯彻中央人才工作会议精神，推进科技人才分类评价改革，扩大同行评议范围和精准度，切实提升科协人才评价工作客观性、公正性，人才中心现开展评审专家征集工作，请各单位根据实际，自愿推荐评审专家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一、评审专家标准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（一）政治标准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思想政治坚定，热爱祖国，拥护党的路线、方针、政策，</w:t>
      </w:r>
      <w:r>
        <w:rPr>
          <w:rFonts w:hint="eastAsia" w:ascii="仿宋_GB2312" w:eastAsia="仿宋_GB2312"/>
          <w:sz w:val="32"/>
          <w:szCs w:val="32"/>
          <w:lang w:eastAsia="zh-CN"/>
        </w:rPr>
        <w:t>增强</w:t>
      </w:r>
      <w:r>
        <w:rPr>
          <w:rFonts w:hint="eastAsia" w:ascii="仿宋_GB2312" w:eastAsia="仿宋_GB2312"/>
          <w:sz w:val="32"/>
          <w:szCs w:val="32"/>
        </w:rPr>
        <w:t>“四个意识”，坚定“四个自信”，拥护“两个确立”,做到“两个维护”。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（二）学风道德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学风正派，遵守科研伦理，积极践行科学家精神，具有良好的职业道德，作风严谨、客观公正、廉洁自律、遵纪守法，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无违纪违法等不良记录。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（三）学术水平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1.具有正高级专业技术职称，在相关领域连续工作五年以上，具有较高的专业学术水平、敏锐的洞察力和较强的分析判断能力。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2.需至少</w:t>
      </w:r>
      <w:r>
        <w:rPr>
          <w:rFonts w:ascii="仿宋_GB2312" w:eastAsia="仿宋_GB2312"/>
          <w:sz w:val="32"/>
          <w:szCs w:val="32"/>
        </w:rPr>
        <w:t>满足</w:t>
      </w:r>
      <w:r>
        <w:rPr>
          <w:rFonts w:hint="eastAsia" w:ascii="仿宋_GB2312" w:eastAsia="仿宋_GB2312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条件</w:t>
      </w:r>
      <w:r>
        <w:rPr>
          <w:rFonts w:hint="eastAsia" w:ascii="仿宋_GB2312" w:eastAsia="仿宋_GB2312"/>
          <w:sz w:val="32"/>
          <w:szCs w:val="32"/>
        </w:rPr>
        <w:t>中的2项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（1）作为负责人，承担过中央财政支持的科技计划（专项、基金）项目（课题），且已通过验收。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（2）国家科学技术奖励获得者（一等奖及以上奖项的前三名完成人，二等奖的第一完成人）。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（3）担任全国学会理事或分支机构负责人，或担任地方科协全委会委员以上职务，或在国际学术组织担任高级职务，或在重要学术期刊任职，或为国际（国家）标准的主要完成人。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（4）在工程技术方面取得重大的、创造性的成果和做出贡献，并有显著应用成效。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（5）积极投身世界一流期刊建设、科学技术普及、国际科技人文交流、科技咨询服务、“科创中国”、科技人才举荐等科协重点工作。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（四）年龄和身体情况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1.中华人民共和国公民，年龄不超过</w:t>
      </w:r>
      <w:r>
        <w:rPr>
          <w:rFonts w:ascii="仿宋_GB2312" w:eastAsia="仿宋_GB2312"/>
          <w:sz w:val="32"/>
          <w:szCs w:val="32"/>
        </w:rPr>
        <w:t>65</w:t>
      </w:r>
      <w:r>
        <w:rPr>
          <w:rFonts w:hint="eastAsia" w:ascii="仿宋_GB2312" w:eastAsia="仿宋_GB2312"/>
          <w:sz w:val="32"/>
          <w:szCs w:val="32"/>
        </w:rPr>
        <w:t>周岁（1957年1月1日</w:t>
      </w:r>
      <w:r>
        <w:rPr>
          <w:rFonts w:ascii="仿宋_GB2312" w:eastAsia="仿宋_GB2312"/>
          <w:sz w:val="32"/>
          <w:szCs w:val="32"/>
        </w:rPr>
        <w:t>及以后出生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ascii="仿宋_GB2312" w:eastAsia="仿宋_GB2312"/>
          <w:sz w:val="32"/>
          <w:szCs w:val="32"/>
        </w:rPr>
        <w:t>两院院士可放宽至</w:t>
      </w:r>
      <w:r>
        <w:rPr>
          <w:rFonts w:hint="eastAsia" w:ascii="仿宋_GB2312" w:eastAsia="仿宋_GB2312"/>
          <w:sz w:val="32"/>
          <w:szCs w:val="32"/>
        </w:rPr>
        <w:t>75周岁（19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7年1月1日</w:t>
      </w:r>
      <w:r>
        <w:rPr>
          <w:rFonts w:ascii="仿宋_GB2312" w:eastAsia="仿宋_GB2312"/>
          <w:sz w:val="32"/>
          <w:szCs w:val="32"/>
        </w:rPr>
        <w:t>及以后出生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.长期在科研一线工作，身体健康，具备履行评审工作的时间和能力。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二、推荐工作注意事项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（一）严格推荐标准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工作应坚持政治标准、学风道德、学术水平的要求，坚持公开、公平、公正，严把入口关。推荐单位应事先征得专家本人及其所在单位的同意，方可推荐。推荐单位和评审专家应自觉恪守科学道德和学术规范，所提交的信息应客观、准确、完整，不得涉及国家秘密。对于信息提交不实的，实行“一票否决”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（二）聚焦关键</w:t>
      </w:r>
      <w:r>
        <w:rPr>
          <w:rFonts w:ascii="楷体" w:hAnsi="楷体" w:eastAsia="楷体"/>
          <w:b w:val="0"/>
          <w:sz w:val="32"/>
          <w:szCs w:val="32"/>
        </w:rPr>
        <w:t>核心技术</w:t>
      </w:r>
      <w:r>
        <w:rPr>
          <w:rFonts w:hint="eastAsia" w:ascii="楷体" w:hAnsi="楷体" w:eastAsia="楷体"/>
          <w:b w:val="0"/>
          <w:sz w:val="32"/>
          <w:szCs w:val="32"/>
        </w:rPr>
        <w:t>领域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“四个面向”，重点推荐承担国家重大攻关任务以及基础研究、应用研究和技术开发、社会公益研究等领域的高层次专家。注重推荐提出或解决重大科学问题，取得自主知识产权和重大技术突破，对行业或产业发展产生重大影响的专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在推荐过程中，请将临床医生、科研仪器开发应用和工程技术人才，以及在自由探索型和任务导向型科技项目、非共识科技项目方面取得突出成绩的高层次科技人才纳入推荐范围。请将学科领域活跃度和影响力、科技服务满意度等作为推荐的参考条件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（三）拓宽渠道</w:t>
      </w:r>
      <w:r>
        <w:rPr>
          <w:rFonts w:ascii="楷体" w:hAnsi="楷体" w:eastAsia="楷体"/>
          <w:b w:val="0"/>
          <w:sz w:val="32"/>
          <w:szCs w:val="32"/>
        </w:rPr>
        <w:t>举才</w:t>
      </w:r>
      <w:r>
        <w:rPr>
          <w:rFonts w:hint="eastAsia" w:ascii="楷体" w:hAnsi="楷体" w:eastAsia="楷体"/>
          <w:b w:val="0"/>
          <w:sz w:val="32"/>
          <w:szCs w:val="32"/>
        </w:rPr>
        <w:t>荐才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注重推荐国家实验室、国家科研机构、高水平研究型大学、科技领军企业等</w:t>
      </w:r>
      <w:r>
        <w:rPr>
          <w:rFonts w:ascii="仿宋_GB2312" w:eastAsia="仿宋_GB2312"/>
          <w:sz w:val="32"/>
          <w:szCs w:val="32"/>
        </w:rPr>
        <w:t>国家战略科技力量</w:t>
      </w:r>
      <w:r>
        <w:rPr>
          <w:rFonts w:hint="eastAsia" w:ascii="仿宋_GB2312" w:eastAsia="仿宋_GB2312"/>
          <w:sz w:val="32"/>
          <w:szCs w:val="32"/>
        </w:rPr>
        <w:t>中的战略科学家、科技领军人才和创新团队负责人、青年科技人才、卓越工程师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统筹</w:t>
      </w:r>
      <w:r>
        <w:rPr>
          <w:rFonts w:ascii="仿宋_GB2312" w:eastAsia="仿宋_GB2312"/>
          <w:sz w:val="32"/>
          <w:szCs w:val="32"/>
        </w:rPr>
        <w:t>新</w:t>
      </w:r>
      <w:r>
        <w:rPr>
          <w:rFonts w:hint="eastAsia" w:ascii="仿宋_GB2312" w:eastAsia="仿宋_GB2312"/>
          <w:sz w:val="32"/>
          <w:szCs w:val="32"/>
        </w:rPr>
        <w:t>兴</w:t>
      </w:r>
      <w:r>
        <w:rPr>
          <w:rFonts w:ascii="仿宋_GB2312" w:eastAsia="仿宋_GB2312"/>
          <w:sz w:val="32"/>
          <w:szCs w:val="32"/>
        </w:rPr>
        <w:t>学科、交叉学科</w:t>
      </w:r>
      <w:r>
        <w:rPr>
          <w:rFonts w:hint="eastAsia" w:ascii="仿宋_GB2312" w:eastAsia="仿宋_GB2312"/>
          <w:sz w:val="32"/>
          <w:szCs w:val="32"/>
        </w:rPr>
        <w:t>布局，注重产业发展方向。优先推荐</w:t>
      </w:r>
      <w:r>
        <w:rPr>
          <w:rFonts w:ascii="仿宋_GB2312" w:eastAsia="仿宋_GB2312"/>
          <w:sz w:val="32"/>
          <w:szCs w:val="32"/>
        </w:rPr>
        <w:t>长期</w:t>
      </w:r>
      <w:r>
        <w:rPr>
          <w:rFonts w:hint="eastAsia" w:ascii="仿宋_GB2312" w:eastAsia="仿宋_GB2312"/>
          <w:sz w:val="32"/>
          <w:szCs w:val="32"/>
        </w:rPr>
        <w:t>工作在</w:t>
      </w:r>
      <w:r>
        <w:rPr>
          <w:rFonts w:ascii="仿宋_GB2312" w:eastAsia="仿宋_GB2312"/>
          <w:sz w:val="32"/>
          <w:szCs w:val="32"/>
        </w:rPr>
        <w:t>西部地区</w:t>
      </w:r>
      <w:r>
        <w:rPr>
          <w:rFonts w:hint="eastAsia" w:ascii="仿宋_GB2312" w:eastAsia="仿宋_GB2312"/>
          <w:sz w:val="32"/>
          <w:szCs w:val="32"/>
        </w:rPr>
        <w:t>、科研一线的专家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（四）推荐名额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中国科协所属各全国学会、协会、研究会可推荐本学科领域专家不超过200名。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各省、自治区、直辖市及新疆生产建设兵团科协可推荐本地区专家不超过100名。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各有关高校科协可推荐专家不超过50名。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各有关企业科协可推荐专家不超过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专家较为集中的推荐渠道，可根据</w:t>
      </w:r>
      <w:r>
        <w:rPr>
          <w:rFonts w:ascii="仿宋_GB2312" w:eastAsia="仿宋_GB2312"/>
          <w:sz w:val="32"/>
          <w:szCs w:val="32"/>
        </w:rPr>
        <w:t>实际</w:t>
      </w:r>
      <w:r>
        <w:rPr>
          <w:rFonts w:hint="eastAsia" w:ascii="仿宋_GB2312" w:eastAsia="仿宋_GB2312"/>
          <w:sz w:val="32"/>
          <w:szCs w:val="32"/>
        </w:rPr>
        <w:t>适当增加推荐名额。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三、评审专家的权利与义务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（一）权利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1.通过</w:t>
      </w:r>
      <w:r>
        <w:rPr>
          <w:rFonts w:ascii="仿宋_GB2312" w:hAnsi="Calibri" w:eastAsia="仿宋_GB2312" w:cs="Calibri"/>
          <w:sz w:val="32"/>
          <w:szCs w:val="32"/>
        </w:rPr>
        <w:t>随机抽取和指派</w:t>
      </w:r>
      <w:r>
        <w:rPr>
          <w:rFonts w:hint="eastAsia" w:ascii="仿宋_GB2312" w:eastAsia="仿宋_GB2312"/>
          <w:sz w:val="32"/>
          <w:szCs w:val="32"/>
        </w:rPr>
        <w:t>等方式</w:t>
      </w:r>
      <w:r>
        <w:rPr>
          <w:rFonts w:ascii="仿宋_GB2312" w:hAnsi="Calibri" w:eastAsia="仿宋_GB2312" w:cs="Calibri"/>
          <w:sz w:val="32"/>
          <w:szCs w:val="32"/>
        </w:rPr>
        <w:t>，担任中国科协科技人才</w:t>
      </w:r>
      <w:r>
        <w:rPr>
          <w:rFonts w:hint="eastAsia" w:ascii="仿宋_GB2312" w:hAnsi="Calibri" w:eastAsia="仿宋_GB2312" w:cs="Calibri"/>
          <w:sz w:val="32"/>
          <w:szCs w:val="32"/>
        </w:rPr>
        <w:t>奖项</w:t>
      </w:r>
      <w:r>
        <w:rPr>
          <w:rFonts w:ascii="仿宋_GB2312" w:hAnsi="Calibri" w:eastAsia="仿宋_GB2312" w:cs="Calibri"/>
          <w:sz w:val="32"/>
          <w:szCs w:val="32"/>
        </w:rPr>
        <w:t>评审专家</w:t>
      </w:r>
      <w:r>
        <w:rPr>
          <w:rFonts w:hint="eastAsia" w:ascii="仿宋_GB2312" w:hAnsi="Calibri" w:eastAsia="仿宋_GB2312" w:cs="Calibri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获得评审专家电子聘书，作为参与中国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科协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评审工作的“唯一”身份认证和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荣誉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标识。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2.自愿选择是否参与评审工作。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按规定</w:t>
      </w:r>
      <w:r>
        <w:rPr>
          <w:rFonts w:hint="eastAsia" w:ascii="仿宋_GB2312" w:eastAsia="仿宋_GB2312"/>
          <w:sz w:val="32"/>
          <w:szCs w:val="32"/>
        </w:rPr>
        <w:t>获取与评审工作相关的材料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。不受任何组织和个人干预，独立发表评审意见和建议。根据有关规定，获取劳务报酬。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3.优先被推荐参与中国科协组织的学术、科普、智库、国际科技人文交流、“科创中国”等重要活动。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4.法律、行政法规规定的其他权利。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（二）义务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1.严格遵守法律、法规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，严格遵守评审工作纪律及保密规定。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不得泄露在评审过程中知悉的技术秘密、商业秘密和个人隐私。不得泄露评审内容、过程及结果等重要信息。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严格履行回避要求，</w:t>
      </w:r>
      <w:r>
        <w:rPr>
          <w:rFonts w:hint="eastAsia" w:ascii="仿宋_GB2312" w:eastAsia="仿宋_GB2312"/>
          <w:sz w:val="32"/>
          <w:szCs w:val="32"/>
        </w:rPr>
        <w:t>独立开展评审工作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，客观、公正、独立</w:t>
      </w:r>
      <w:r>
        <w:rPr>
          <w:rFonts w:hint="eastAsia" w:ascii="仿宋_GB2312" w:eastAsia="仿宋_GB2312"/>
          <w:sz w:val="32"/>
          <w:szCs w:val="32"/>
        </w:rPr>
        <w:t>地做出判断并提出评审意见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4.不得委托他人代评。及时更新个人有关信息。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（三）退出机制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对于有以下情形之一的，将按照有关规定退出专家库：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未能客观公正、科学合理履行专家职责的。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2.擅自泄露评审内容、过程和结果等重要信息的。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3.应主动申请回避而不申请回避的；存在徇私舞弊，接受或索取相关单位（个人）馈赠、宴请或不正当利益的。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4.触犯法律法规被追究法律责任的；存在伪造、篡改和剽窃等学术不端行为，存在科研道德和伦理责任问题的。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5.接受评审邀请后无故缺席2次的。</w:t>
      </w:r>
    </w:p>
    <w:p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6.其他不适宜担任专家的情形等。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四、推荐工作流程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推荐单位请登录“中国科协智慧科技人才评审系统”（</w:t>
      </w:r>
      <w:r>
        <w:fldChar w:fldCharType="begin"/>
      </w:r>
      <w:r>
        <w:instrText xml:space="preserve"> HYPERLINK "http://kecaihui.cast.org.cn/login" </w:instrText>
      </w:r>
      <w:r>
        <w:fldChar w:fldCharType="separate"/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</w:rPr>
        <w:t>http://kecaihui.cast.org.cn/login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），查收推荐码，并将推荐码发送给专家。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专家本人注册、登录系统，填写简要信息，上传本人签字的《评审专家信息表》（以系统导出为准，附件为样表），按照推荐单位要求在线提交。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推荐单位在线审核专家信息，确定推荐人选、在线提交，并上传专家推荐汇总表（PDF盖章版本），系统提交截止时间为2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022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年8月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9日。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2240" w:firstLineChars="7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系统支持：宋泉昆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 xml:space="preserve">   15164052301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010-62165293</w:t>
      </w:r>
    </w:p>
    <w:p>
      <w:r>
        <w:rPr>
          <w:rFonts w:eastAsia="仿宋_GB2312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NzUyNjQ5OGFmYTU3ODI2M2Y4YTkzZDAzYmM4ZGMifQ=="/>
  </w:docVars>
  <w:rsids>
    <w:rsidRoot w:val="2FC31091"/>
    <w:rsid w:val="2FC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2022-07-20T07:03:00Z</dcterms:created>
  <dc:creator>PC-123</dc:creator>
  <cp:lastModifiedBy>PC-123</cp:lastModifiedBy>
  <dcterms:modified xsi:type="dcterms:W3CDTF">2022-07-20T07:04:46Z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4C1914650E9147BD99B46154C3E9C8B3</vt:lpwstr>
  </property>
</Properties>
</file>