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辽宁省医学会第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次儿科学学术会议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会议日程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初稿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）</w:t>
      </w:r>
    </w:p>
    <w:tbl>
      <w:tblPr>
        <w:tblStyle w:val="2"/>
        <w:tblpPr w:leftFromText="180" w:rightFromText="180" w:vertAnchor="page" w:horzAnchor="page" w:tblpX="1185" w:tblpY="2313"/>
        <w:tblOverlap w:val="never"/>
        <w:tblW w:w="98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959"/>
        <w:gridCol w:w="6"/>
        <w:gridCol w:w="1411"/>
        <w:gridCol w:w="1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kern w:val="2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kern w:val="2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kern w:val="2"/>
                <w:sz w:val="28"/>
                <w:szCs w:val="28"/>
              </w:rPr>
              <w:t>26</w:t>
            </w:r>
          </w:p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7:</w:t>
            </w:r>
            <w:r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-8:00</w:t>
            </w:r>
          </w:p>
        </w:tc>
        <w:tc>
          <w:tcPr>
            <w:tcW w:w="8084" w:type="dxa"/>
            <w:gridSpan w:val="4"/>
            <w:tcBorders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网络签到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时间</w:t>
            </w:r>
          </w:p>
        </w:tc>
        <w:tc>
          <w:tcPr>
            <w:tcW w:w="4959" w:type="dxa"/>
            <w:tcBorders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题目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</w:tcPr>
          <w:p>
            <w:pPr>
              <w:widowControl w:val="0"/>
              <w:tabs>
                <w:tab w:val="left" w:pos="1245"/>
              </w:tabs>
              <w:adjustRightInd/>
              <w:snapToGrid/>
              <w:spacing w:after="0" w:line="360" w:lineRule="auto"/>
              <w:jc w:val="center"/>
              <w:rPr>
                <w:rFonts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讲者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1245"/>
              </w:tabs>
              <w:adjustRightInd/>
              <w:snapToGrid/>
              <w:spacing w:after="0" w:line="360" w:lineRule="auto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主持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80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8:00-8:30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  <w:t>开幕式（刘春峰）</w:t>
            </w:r>
          </w:p>
        </w:tc>
        <w:tc>
          <w:tcPr>
            <w:tcW w:w="1708" w:type="dxa"/>
            <w:tcBorders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姜红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0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8:30-9:10</w:t>
            </w:r>
          </w:p>
        </w:tc>
        <w:tc>
          <w:tcPr>
            <w:tcW w:w="4959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新生儿血小板减少症诊断与治疗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  <w:t>王天有</w:t>
            </w:r>
          </w:p>
        </w:tc>
        <w:tc>
          <w:tcPr>
            <w:tcW w:w="1708" w:type="dxa"/>
            <w:vMerge w:val="restart"/>
            <w:tcBorders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  <w:t>崔振泽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0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9:10-9:50</w:t>
            </w:r>
          </w:p>
        </w:tc>
        <w:tc>
          <w:tcPr>
            <w:tcW w:w="4959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  <w:t>儿童多系统炎症综合征（MIS`C）诊疗现状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钱素云</w:t>
            </w:r>
          </w:p>
        </w:tc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0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9:50-10:10</w:t>
            </w:r>
          </w:p>
        </w:tc>
        <w:tc>
          <w:tcPr>
            <w:tcW w:w="4959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  <w:t>儿童呼吸系统疾病的合理用药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白晓红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谭春迎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10:10-10:50</w:t>
            </w:r>
          </w:p>
        </w:tc>
        <w:tc>
          <w:tcPr>
            <w:tcW w:w="4959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  <w:t>小儿脓毒症的早期诊断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刘春峰</w:t>
            </w:r>
          </w:p>
        </w:tc>
        <w:tc>
          <w:tcPr>
            <w:tcW w:w="1708" w:type="dxa"/>
            <w:vMerge w:val="restart"/>
            <w:tcBorders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  <w:t>许巍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10:50-11:30</w:t>
            </w:r>
          </w:p>
        </w:tc>
        <w:tc>
          <w:tcPr>
            <w:tcW w:w="4959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/>
                <w:kern w:val="2"/>
                <w:sz w:val="24"/>
                <w:szCs w:val="24"/>
              </w:rPr>
              <w:t xml:space="preserve"> 儿童噬血细胞综合征的早期识别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刘正娟</w:t>
            </w:r>
          </w:p>
        </w:tc>
        <w:tc>
          <w:tcPr>
            <w:tcW w:w="1708" w:type="dxa"/>
            <w:vMerge w:val="continue"/>
            <w:tcBorders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11:30-12:10</w:t>
            </w:r>
          </w:p>
        </w:tc>
        <w:tc>
          <w:tcPr>
            <w:tcW w:w="4959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  <w:t>小儿肾病综合征诊治常见问题及对策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  <w:t>姜红</w:t>
            </w:r>
          </w:p>
        </w:tc>
        <w:tc>
          <w:tcPr>
            <w:tcW w:w="1708" w:type="dxa"/>
            <w:vMerge w:val="continue"/>
            <w:tcBorders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12:10-12:30</w:t>
            </w:r>
          </w:p>
        </w:tc>
        <w:tc>
          <w:tcPr>
            <w:tcW w:w="49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firstLine="1080" w:firstLineChars="450"/>
              <w:jc w:val="both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Comic Sans MS" w:hAnsi="Comic Sans MS" w:eastAsia="仿宋" w:cs="仿宋"/>
                <w:kern w:val="2"/>
                <w:sz w:val="24"/>
                <w:szCs w:val="24"/>
              </w:rPr>
              <w:t>矮身材儿童规范化诊疗</w:t>
            </w: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firstLine="360" w:firstLineChars="150"/>
              <w:jc w:val="both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辛颖</w:t>
            </w:r>
          </w:p>
        </w:tc>
        <w:tc>
          <w:tcPr>
            <w:tcW w:w="1708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姜红堃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12:30-12:50</w:t>
            </w:r>
          </w:p>
        </w:tc>
        <w:tc>
          <w:tcPr>
            <w:tcW w:w="49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firstLine="1080" w:firstLineChars="450"/>
              <w:jc w:val="both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小儿LRTI诊疗新思路</w:t>
            </w:r>
          </w:p>
        </w:tc>
        <w:tc>
          <w:tcPr>
            <w:tcW w:w="1411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 xml:space="preserve">   王丽杰           </w:t>
            </w:r>
          </w:p>
        </w:tc>
        <w:tc>
          <w:tcPr>
            <w:tcW w:w="1708" w:type="dxa"/>
            <w:tcBorders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360" w:lineRule="auto"/>
              <w:ind w:firstLine="360" w:firstLineChars="150"/>
              <w:jc w:val="both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刘春峰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12:50-13:30</w:t>
            </w:r>
          </w:p>
        </w:tc>
        <w:tc>
          <w:tcPr>
            <w:tcW w:w="4959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儿童周围神经病的诊治思考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王华</w:t>
            </w:r>
          </w:p>
        </w:tc>
        <w:tc>
          <w:tcPr>
            <w:tcW w:w="1708" w:type="dxa"/>
            <w:vMerge w:val="restart"/>
            <w:tcBorders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李奇玉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13:30-14:10</w:t>
            </w:r>
          </w:p>
        </w:tc>
        <w:tc>
          <w:tcPr>
            <w:tcW w:w="4959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以佝偻病为表现的遗传代谢病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麻宏伟</w:t>
            </w:r>
          </w:p>
        </w:tc>
        <w:tc>
          <w:tcPr>
            <w:tcW w:w="1708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14:10-14:30</w:t>
            </w:r>
          </w:p>
        </w:tc>
        <w:tc>
          <w:tcPr>
            <w:tcW w:w="4959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儿童血液净化之适应症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许巍</w:t>
            </w:r>
          </w:p>
        </w:tc>
        <w:tc>
          <w:tcPr>
            <w:tcW w:w="1708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刘春峰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0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14:30-15:10</w:t>
            </w:r>
          </w:p>
        </w:tc>
        <w:tc>
          <w:tcPr>
            <w:tcW w:w="4959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儿童青少年高血压诊治及临床管理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/>
                <w:kern w:val="2"/>
                <w:sz w:val="24"/>
                <w:szCs w:val="24"/>
              </w:rPr>
              <w:t>马路一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程云威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15:10-15:50</w:t>
            </w:r>
          </w:p>
        </w:tc>
        <w:tc>
          <w:tcPr>
            <w:tcW w:w="4959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/>
                <w:kern w:val="2"/>
                <w:sz w:val="24"/>
                <w:szCs w:val="24"/>
              </w:rPr>
              <w:t>儿科住培管理实践分享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/>
                <w:kern w:val="2"/>
                <w:sz w:val="24"/>
                <w:szCs w:val="24"/>
              </w:rPr>
              <w:t>王丽杰</w:t>
            </w:r>
          </w:p>
        </w:tc>
        <w:tc>
          <w:tcPr>
            <w:tcW w:w="1708" w:type="dxa"/>
            <w:vMerge w:val="continue"/>
            <w:tcBorders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omic Sans MS" w:hAnsi="Comic Sans MS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15:50</w:t>
            </w:r>
          </w:p>
        </w:tc>
        <w:tc>
          <w:tcPr>
            <w:tcW w:w="63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firstLine="2400" w:firstLineChars="1000"/>
              <w:jc w:val="both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ascii="Comic Sans MS" w:hAnsi="Comic Sans MS" w:eastAsia="仿宋" w:cs="仿宋"/>
                <w:kern w:val="2"/>
                <w:sz w:val="24"/>
                <w:szCs w:val="24"/>
              </w:rPr>
              <w:t>闭幕式</w:t>
            </w:r>
          </w:p>
        </w:tc>
        <w:tc>
          <w:tcPr>
            <w:tcW w:w="1708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ind w:firstLine="360" w:firstLineChars="150"/>
              <w:jc w:val="both"/>
              <w:rPr>
                <w:rFonts w:ascii="Comic Sans MS" w:hAnsi="Comic Sans MS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Comic Sans MS" w:hAnsi="Comic Sans MS" w:eastAsia="仿宋" w:cs="仿宋"/>
                <w:kern w:val="2"/>
                <w:sz w:val="24"/>
                <w:szCs w:val="24"/>
              </w:rPr>
              <w:t>刘正娟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D7723"/>
    <w:rsid w:val="758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2020-09-21T06:58:00Z</dcterms:created>
  <dc:creator>Kristen</dc:creator>
  <cp:lastModifiedBy>Kristen</cp:lastModifiedBy>
  <dcterms:modified xsi:type="dcterms:W3CDTF">2020-09-21T07:04:25Z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